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37" w:rsidRPr="00DF7555" w:rsidRDefault="00DF7555" w:rsidP="00DF7555">
      <w:pPr>
        <w:jc w:val="center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DF7555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成都市慈善总会关于启用电子票据的公告</w:t>
      </w:r>
    </w:p>
    <w:p w:rsidR="00DF7555" w:rsidRDefault="00DF7555" w:rsidP="00DF7555">
      <w:pPr>
        <w:pStyle w:val="a5"/>
        <w:spacing w:before="75" w:beforeAutospacing="0" w:after="75" w:afterAutospacing="0" w:line="585" w:lineRule="atLeast"/>
        <w:ind w:firstLine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根据四川省财政厅关于印发《四川省财政电子票据管理改革实施方案》（川财非【2018】4号）、成都市财政局关于印发《成都市财政局关于印发成都市电子票据管理改革实施</w:t>
      </w: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32"/>
          <w:szCs w:val="32"/>
        </w:rPr>
        <w:t>方案的通知》（成财非【2018】19号）文件要求，我会将于2019年8月1日正式启用电子票据，开具电子票据的业务包括捐赠款收入、会费收取等。获取流程如下：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t>第一步：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>扫描下图二维码，关注微信公众号“电子票服务”。进入公众号，点击下方【绑定手机】。</w:t>
      </w:r>
      <w:r>
        <w:rPr>
          <w:rFonts w:ascii="Calibri" w:eastAsia="楷体" w:hAnsi="Calibri" w:cs="Calibri"/>
          <w:color w:val="000000"/>
          <w:sz w:val="30"/>
          <w:szCs w:val="30"/>
        </w:rPr>
        <w:t> 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 xml:space="preserve"> </w:t>
      </w:r>
      <w:r>
        <w:rPr>
          <w:rFonts w:ascii="Calibri" w:eastAsia="楷体" w:hAnsi="Calibri" w:cs="Calibri"/>
          <w:color w:val="000000"/>
          <w:sz w:val="30"/>
          <w:szCs w:val="30"/>
        </w:rPr>
        <w:t> 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 xml:space="preserve"> </w:t>
      </w:r>
      <w:r>
        <w:rPr>
          <w:rFonts w:ascii="Calibri" w:eastAsia="楷体" w:hAnsi="Calibri" w:cs="Calibri"/>
          <w:color w:val="000000"/>
          <w:sz w:val="30"/>
          <w:szCs w:val="30"/>
        </w:rPr>
        <w:t> </w:t>
      </w:r>
      <w:r>
        <w:rPr>
          <w:rFonts w:ascii="Calibri" w:eastAsia="仿宋" w:hAnsi="Calibri" w:cs="Calibri"/>
          <w:color w:val="000000"/>
          <w:sz w:val="30"/>
          <w:szCs w:val="30"/>
        </w:rPr>
        <w:t>  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/>
          <w:noProof/>
          <w:color w:val="000000"/>
          <w:sz w:val="30"/>
          <w:szCs w:val="30"/>
        </w:rPr>
        <w:drawing>
          <wp:inline distT="0" distB="0" distL="0" distR="0">
            <wp:extent cx="2441575" cy="2004060"/>
            <wp:effectExtent l="0" t="0" r="0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t>第二步：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>在弹出的页面中输入你的手机号码，然后点击【获取验证码】，等待系统发送验证码。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t>第三步：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>手机收到验证码后，输入验证码，然后点击【确定】。系统会提示你”绑定成功”并自动返回公众号首页。</w:t>
      </w:r>
      <w:r>
        <w:rPr>
          <w:rStyle w:val="a6"/>
          <w:rFonts w:ascii="Calibri" w:eastAsia="楷体" w:hAnsi="Calibri" w:cs="Calibri"/>
          <w:color w:val="000000"/>
          <w:sz w:val="30"/>
          <w:szCs w:val="30"/>
        </w:rPr>
        <w:t> 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t>第四步：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>公众号首页将发送“开具票据成功”的通知—点击【详情】获取票据信息（记录票据信息供第五步查验使用</w:t>
      </w:r>
      <w:r>
        <w:rPr>
          <w:rFonts w:ascii="Calibri" w:eastAsia="楷体" w:hAnsi="Calibri" w:cs="Calibri"/>
          <w:color w:val="000000"/>
          <w:sz w:val="30"/>
          <w:szCs w:val="30"/>
        </w:rPr>
        <w:t> 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 xml:space="preserve"> ）。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lastRenderedPageBreak/>
        <w:t>第五步：</w:t>
      </w:r>
      <w:r>
        <w:rPr>
          <w:rFonts w:ascii="楷体" w:eastAsia="楷体" w:hAnsi="楷体" w:cs="Arial" w:hint="eastAsia"/>
          <w:color w:val="000000"/>
          <w:sz w:val="30"/>
          <w:szCs w:val="30"/>
        </w:rPr>
        <w:t>返回“电子票服务”界面 —点击右下角【更多功能】-点击【手工查票】选择“财政电子票据”输入第四步“详情”中获取的对应信息后获取票据并打印。</w:t>
      </w:r>
      <w:r>
        <w:rPr>
          <w:rFonts w:ascii="Calibri" w:eastAsia="楷体" w:hAnsi="Calibri" w:cs="Calibri"/>
          <w:color w:val="000000"/>
          <w:sz w:val="30"/>
          <w:szCs w:val="30"/>
        </w:rPr>
        <w:t> </w:t>
      </w:r>
    </w:p>
    <w:p w:rsidR="00DF7555" w:rsidRDefault="00DF7555" w:rsidP="00DF7555">
      <w:pPr>
        <w:pStyle w:val="a5"/>
        <w:spacing w:before="75" w:beforeAutospacing="0" w:after="75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楷体" w:eastAsia="楷体" w:hAnsi="楷体" w:cs="Arial" w:hint="eastAsia"/>
          <w:color w:val="000000"/>
          <w:sz w:val="30"/>
          <w:szCs w:val="30"/>
        </w:rPr>
        <w:t>注意事项：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000000"/>
          <w:sz w:val="30"/>
          <w:szCs w:val="30"/>
        </w:rPr>
        <w:t>1、捐赠时，手机号为必填项，若未填写将无法获取电子票据。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000000"/>
          <w:sz w:val="30"/>
          <w:szCs w:val="30"/>
        </w:rPr>
        <w:t>2、现场捐赠，可让工作人员代打电子票据。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楷体" w:eastAsia="楷体" w:hAnsi="楷体" w:cs="Arial" w:hint="eastAsia"/>
          <w:color w:val="000000"/>
          <w:sz w:val="30"/>
          <w:szCs w:val="30"/>
        </w:rPr>
        <w:t>3、应在收到“开具票据成功”的通知后获取票据，若5个工作日后仍未收到通知请拨打028-87030103咨询工作人员。</w:t>
      </w:r>
    </w:p>
    <w:p w:rsidR="00DF7555" w:rsidRDefault="00DF7555" w:rsidP="00DF7555">
      <w:pPr>
        <w:pStyle w:val="a5"/>
        <w:spacing w:before="75" w:beforeAutospacing="0" w:after="75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</w:p>
    <w:p w:rsidR="00DF7555" w:rsidRPr="00DF7555" w:rsidRDefault="00DF7555">
      <w:pPr>
        <w:rPr>
          <w:rFonts w:hint="eastAsia"/>
        </w:rPr>
      </w:pPr>
    </w:p>
    <w:sectPr w:rsidR="00DF7555" w:rsidRPr="00DF7555" w:rsidSect="005468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0A" w:rsidRDefault="00DC4E0A" w:rsidP="00DF7555">
      <w:r>
        <w:separator/>
      </w:r>
    </w:p>
  </w:endnote>
  <w:endnote w:type="continuationSeparator" w:id="0">
    <w:p w:rsidR="00DC4E0A" w:rsidRDefault="00DC4E0A" w:rsidP="00D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0A" w:rsidRDefault="00DC4E0A" w:rsidP="00DF7555">
      <w:r>
        <w:separator/>
      </w:r>
    </w:p>
  </w:footnote>
  <w:footnote w:type="continuationSeparator" w:id="0">
    <w:p w:rsidR="00DC4E0A" w:rsidRDefault="00DC4E0A" w:rsidP="00DF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7"/>
    <w:rsid w:val="00494854"/>
    <w:rsid w:val="005468F4"/>
    <w:rsid w:val="00843047"/>
    <w:rsid w:val="00A70F06"/>
    <w:rsid w:val="00AB661C"/>
    <w:rsid w:val="00C72E4A"/>
    <w:rsid w:val="00DC4E0A"/>
    <w:rsid w:val="00DF7555"/>
    <w:rsid w:val="00F713D0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68BD2-B250-4CF9-A9BF-9D6BF979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5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75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7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Sinopec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2019-11-08T01:58:00Z</dcterms:created>
  <dcterms:modified xsi:type="dcterms:W3CDTF">2019-11-08T01:59:00Z</dcterms:modified>
</cp:coreProperties>
</file>